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Layout w:type="fixed"/>
        <w:tblLook w:val="04A0"/>
      </w:tblPr>
      <w:tblGrid>
        <w:gridCol w:w="1809"/>
        <w:gridCol w:w="7762"/>
      </w:tblGrid>
      <w:tr w:rsidR="003B52AD" w:rsidRPr="00A61AE6" w:rsidTr="00A61AE6">
        <w:tc>
          <w:tcPr>
            <w:tcW w:w="1809" w:type="dxa"/>
            <w:shd w:val="clear" w:color="auto" w:fill="BFBFBF" w:themeFill="background1" w:themeFillShade="BF"/>
          </w:tcPr>
          <w:p w:rsidR="003B52AD" w:rsidRPr="00A61AE6" w:rsidRDefault="003B52AD" w:rsidP="003B52AD">
            <w:pPr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</w:pPr>
            <w:r w:rsidRPr="00A61AE6">
              <w:rPr>
                <w:rFonts w:ascii="Times New Roman" w:eastAsia="Calibri" w:hAnsi="Times New Roman" w:cs="Times New Roman"/>
                <w:b/>
                <w:sz w:val="28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BFBFBF" w:themeFill="background1" w:themeFillShade="BF"/>
          </w:tcPr>
          <w:p w:rsidR="003B52AD" w:rsidRPr="00A61AE6" w:rsidRDefault="006264E4" w:rsidP="003B52AD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  <w:lang w:val="uk-UA"/>
              </w:rPr>
            </w:pPr>
            <w:r w:rsidRPr="00A61AE6">
              <w:rPr>
                <w:rFonts w:ascii="Times New Roman" w:eastAsia="Calibri" w:hAnsi="Times New Roman" w:cs="Times New Roman"/>
                <w:b/>
                <w:bCs/>
                <w:sz w:val="28"/>
                <w:szCs w:val="24"/>
                <w:lang w:val="uk-UA"/>
              </w:rPr>
              <w:t>Економіка праці та соціально-трудові відносини</w:t>
            </w:r>
          </w:p>
        </w:tc>
      </w:tr>
      <w:tr w:rsidR="003B52AD" w:rsidRPr="00DF0101" w:rsidTr="006439AA">
        <w:tc>
          <w:tcPr>
            <w:tcW w:w="1809" w:type="dxa"/>
          </w:tcPr>
          <w:p w:rsidR="003B52AD" w:rsidRPr="00A40AF6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:rsidR="003B52AD" w:rsidRPr="00664927" w:rsidRDefault="003B52AD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47256" w:rsidRPr="00DF0101" w:rsidTr="006439AA">
        <w:tc>
          <w:tcPr>
            <w:tcW w:w="1809" w:type="dxa"/>
          </w:tcPr>
          <w:p w:rsidR="00347256" w:rsidRPr="00A40AF6" w:rsidRDefault="00347256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Семестр </w:t>
            </w:r>
          </w:p>
        </w:tc>
        <w:tc>
          <w:tcPr>
            <w:tcW w:w="7762" w:type="dxa"/>
          </w:tcPr>
          <w:p w:rsidR="00347256" w:rsidRPr="00664927" w:rsidRDefault="00347256" w:rsidP="000A2C5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B52AD" w:rsidRPr="00DF0101" w:rsidTr="006439AA">
        <w:tc>
          <w:tcPr>
            <w:tcW w:w="1809" w:type="dxa"/>
          </w:tcPr>
          <w:p w:rsidR="003B52AD" w:rsidRPr="00A40AF6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:rsidR="003B52AD" w:rsidRPr="00664927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3B52AD" w:rsidRPr="00DF0101" w:rsidTr="006439AA">
        <w:tc>
          <w:tcPr>
            <w:tcW w:w="1809" w:type="dxa"/>
          </w:tcPr>
          <w:p w:rsidR="003B52AD" w:rsidRPr="00A40AF6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</w:t>
            </w:r>
            <w:r w:rsidR="000A2C59"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яких</w:t>
            </w:r>
            <w:r w:rsidR="000A2C59"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необхідне для вивчення</w:t>
            </w:r>
            <w:r w:rsidR="000A2C59"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даного предмета</w:t>
            </w:r>
          </w:p>
        </w:tc>
        <w:tc>
          <w:tcPr>
            <w:tcW w:w="7762" w:type="dxa"/>
          </w:tcPr>
          <w:p w:rsidR="003B52AD" w:rsidRPr="00664927" w:rsidRDefault="006264E4" w:rsidP="003B52AD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Економічна теорія, </w:t>
            </w:r>
            <w:r w:rsidR="003B52AD"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Статистика, Мікроекономіка, </w:t>
            </w:r>
            <w:r w:rsidRPr="0066492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Макроекономіка, Математика в економіці</w:t>
            </w:r>
          </w:p>
        </w:tc>
      </w:tr>
      <w:tr w:rsidR="00FB35E1" w:rsidRPr="00DF0101" w:rsidTr="006439AA">
        <w:tc>
          <w:tcPr>
            <w:tcW w:w="1809" w:type="dxa"/>
          </w:tcPr>
          <w:p w:rsidR="00FB35E1" w:rsidRPr="00A40AF6" w:rsidRDefault="00FB35E1" w:rsidP="003B52A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вивчити</w:t>
            </w:r>
          </w:p>
        </w:tc>
        <w:tc>
          <w:tcPr>
            <w:tcW w:w="7762" w:type="dxa"/>
          </w:tcPr>
          <w:p w:rsidR="00FB35E1" w:rsidRPr="00DF0101" w:rsidRDefault="00FB35E1" w:rsidP="00FB35E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Вивчення дисципліни посилює загальну економічну підготовку фахівців економічного напряму, 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надає інформацію щодо функціонування та регулювання ринку праці, його нормативного регулювання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форм і систем оплати праці, системи соціально-трудових відносин, соціального та пенсійного страхування в Україні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соціального та пенсійного забезпечення як найманого працівника в Україні, так і підприємця, що провадить власний бізнес (справу). Отримані в процесі вивчення дисципліни знання будуть корисними як 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для фахівц</w:t>
            </w:r>
            <w:r w:rsidR="008974E9" w:rsidRP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</w:t>
            </w:r>
            <w:r w:rsidR="006264E4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у сфері обліку праці і заробітної плати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так і для фахівця з ведення бізнесу (підприємництва). Окрім того, будь-якому громадянинові України не завадять знання в галузі власного працевлаштування, соціального захисту, оплати праці тощо</w:t>
            </w:r>
          </w:p>
        </w:tc>
      </w:tr>
      <w:tr w:rsidR="003B52AD" w:rsidRPr="00DF0101" w:rsidTr="006439AA">
        <w:tc>
          <w:tcPr>
            <w:tcW w:w="1809" w:type="dxa"/>
          </w:tcPr>
          <w:p w:rsidR="003B52AD" w:rsidRPr="00A40AF6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Зміст</w:t>
            </w:r>
            <w:r w:rsidR="000A2C59"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</w:t>
            </w:r>
          </w:p>
        </w:tc>
        <w:tc>
          <w:tcPr>
            <w:tcW w:w="7762" w:type="dxa"/>
          </w:tcPr>
          <w:p w:rsidR="00123AAA" w:rsidRPr="00DF0101" w:rsidRDefault="00123AAA" w:rsidP="000A2C59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Сучасний етап розвитку соціально-трудов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их</w:t>
            </w:r>
            <w:r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відносин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 Україні; Трудові ресурси як демографічна категорія і трудовий потенціал суспільства; Основні напрями розвитку соціального партнерства в Україні; Держава в системі соціального партнерства; Кон’юнктура та особливості ринку праці; Інфраструктура ринку праці; Регулювання зайнятості населення; Безробіття як соціально-економічне явище; Соціальний захист від безробіття; Система соціального страхування; Організація і нормування праці; Система нормативів і норм праці; Методи нормування трудових процесів;</w:t>
            </w:r>
            <w:r w:rsidR="000A2C59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Продуктивність і ефективність праці: показники і методи вимірювання; фактори і резерви росту продуктивності праці; Види, структура та функції заробітної плати; Державне регулювання оплати праці; Організація заробітної плати</w:t>
            </w:r>
            <w:r w:rsidR="008974E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A7526C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Форми і системи оплати праці; Тарифна система та її елементи; Доплати і надбавки; Планування праці. Планування фонду оплати праці. </w:t>
            </w:r>
            <w:r w:rsidR="006337D0" w:rsidRPr="00DF010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Аналіз, звітність та аудит у сфері праці. </w:t>
            </w:r>
          </w:p>
        </w:tc>
      </w:tr>
      <w:tr w:rsidR="003B52AD" w:rsidRPr="00DF0101" w:rsidTr="006439AA">
        <w:tc>
          <w:tcPr>
            <w:tcW w:w="1809" w:type="dxa"/>
          </w:tcPr>
          <w:p w:rsidR="003B52AD" w:rsidRPr="00A40AF6" w:rsidRDefault="003B52AD" w:rsidP="003B52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:rsidR="00574B1F" w:rsidRPr="00A40AF6" w:rsidRDefault="00574B1F" w:rsidP="00574B1F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40AF6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:rsidR="007915A8" w:rsidRPr="00123AAA" w:rsidRDefault="0098650B"/>
    <w:sectPr w:rsidR="007915A8" w:rsidRPr="00123AAA" w:rsidSect="00CB63B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52AD"/>
    <w:rsid w:val="000A2C59"/>
    <w:rsid w:val="00123AAA"/>
    <w:rsid w:val="00347256"/>
    <w:rsid w:val="003B52AD"/>
    <w:rsid w:val="0041527B"/>
    <w:rsid w:val="00574B1F"/>
    <w:rsid w:val="00587CE9"/>
    <w:rsid w:val="005B3C1D"/>
    <w:rsid w:val="006264E4"/>
    <w:rsid w:val="006337D0"/>
    <w:rsid w:val="00664927"/>
    <w:rsid w:val="00751E2A"/>
    <w:rsid w:val="008974E9"/>
    <w:rsid w:val="0098650B"/>
    <w:rsid w:val="00A40AF6"/>
    <w:rsid w:val="00A61AE6"/>
    <w:rsid w:val="00A7526C"/>
    <w:rsid w:val="00C15C46"/>
    <w:rsid w:val="00CB63BB"/>
    <w:rsid w:val="00DF0101"/>
    <w:rsid w:val="00FB3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3B52A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3B5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2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1327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7</cp:revision>
  <dcterms:created xsi:type="dcterms:W3CDTF">2022-04-23T15:30:00Z</dcterms:created>
  <dcterms:modified xsi:type="dcterms:W3CDTF">2022-04-27T12:31:00Z</dcterms:modified>
</cp:coreProperties>
</file>